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17F1" w:rsidRDefault="00A617F1" w:rsidP="00A617F1">
      <w:pPr>
        <w:jc w:val="center"/>
        <w:rPr>
          <w:b/>
        </w:rPr>
      </w:pPr>
      <w:r>
        <w:rPr>
          <w:b/>
        </w:rPr>
        <w:t>A Guide to Hysterectomy in Massachusetts</w:t>
      </w:r>
    </w:p>
    <w:p w:rsidR="00A617F1" w:rsidRDefault="00A617F1" w:rsidP="00A617F1">
      <w:r>
        <w:t>The following surgeons perform hysterectomies in Massachusetts:</w:t>
      </w:r>
    </w:p>
    <w:p w:rsidR="00A617F1" w:rsidRDefault="00A617F1" w:rsidP="00A617F1">
      <w:pPr>
        <w:pStyle w:val="NoSpacing"/>
      </w:pPr>
      <w:r>
        <w:tab/>
        <w:t>Dr. Yvonne Gomez-Carrion</w:t>
      </w:r>
    </w:p>
    <w:p w:rsidR="00A617F1" w:rsidRDefault="00A617F1" w:rsidP="00A617F1">
      <w:pPr>
        <w:pStyle w:val="NoSpacing"/>
      </w:pPr>
      <w:r>
        <w:tab/>
        <w:t>Beth Israel Deaconess Medical Center</w:t>
      </w:r>
    </w:p>
    <w:p w:rsidR="00A617F1" w:rsidRDefault="00A617F1" w:rsidP="00A617F1">
      <w:pPr>
        <w:pStyle w:val="NoSpacing"/>
      </w:pPr>
      <w:r>
        <w:tab/>
        <w:t>330 Brookline Avenue</w:t>
      </w:r>
    </w:p>
    <w:p w:rsidR="00A617F1" w:rsidRDefault="00A617F1" w:rsidP="00A617F1">
      <w:pPr>
        <w:pStyle w:val="NoSpacing"/>
      </w:pPr>
      <w:r>
        <w:tab/>
        <w:t>Boston, MA 02215</w:t>
      </w:r>
    </w:p>
    <w:p w:rsidR="00A617F1" w:rsidRDefault="00A617F1" w:rsidP="00A617F1">
      <w:pPr>
        <w:pStyle w:val="NoSpacing"/>
      </w:pPr>
      <w:r>
        <w:tab/>
        <w:t>617-667-7000</w:t>
      </w:r>
    </w:p>
    <w:p w:rsidR="00A617F1" w:rsidRDefault="00A617F1" w:rsidP="00A617F1">
      <w:pPr>
        <w:pStyle w:val="NoSpacing"/>
      </w:pPr>
    </w:p>
    <w:p w:rsidR="00A617F1" w:rsidRDefault="00A617F1" w:rsidP="00A617F1">
      <w:pPr>
        <w:pStyle w:val="NoSpacing"/>
      </w:pPr>
      <w:r>
        <w:tab/>
        <w:t xml:space="preserve">Dr. </w:t>
      </w:r>
      <w:proofErr w:type="spellStart"/>
      <w:r>
        <w:t>Vlassis</w:t>
      </w:r>
      <w:proofErr w:type="spellEnd"/>
      <w:r>
        <w:t xml:space="preserve"> </w:t>
      </w:r>
      <w:proofErr w:type="spellStart"/>
      <w:r>
        <w:t>Travais</w:t>
      </w:r>
      <w:proofErr w:type="spellEnd"/>
    </w:p>
    <w:p w:rsidR="00A617F1" w:rsidRDefault="00A617F1" w:rsidP="00A617F1">
      <w:pPr>
        <w:pStyle w:val="NoSpacing"/>
      </w:pPr>
      <w:r>
        <w:tab/>
        <w:t xml:space="preserve">59 </w:t>
      </w:r>
      <w:proofErr w:type="spellStart"/>
      <w:r>
        <w:t>Ornac</w:t>
      </w:r>
      <w:proofErr w:type="spellEnd"/>
      <w:r>
        <w:t xml:space="preserve"> Suite 1</w:t>
      </w:r>
    </w:p>
    <w:p w:rsidR="00A617F1" w:rsidRDefault="00A617F1" w:rsidP="00A617F1">
      <w:pPr>
        <w:pStyle w:val="NoSpacing"/>
      </w:pPr>
      <w:r>
        <w:tab/>
        <w:t>Concord, MA 01742</w:t>
      </w:r>
    </w:p>
    <w:p w:rsidR="00A617F1" w:rsidRDefault="00A617F1" w:rsidP="00A617F1">
      <w:pPr>
        <w:pStyle w:val="NoSpacing"/>
      </w:pPr>
      <w:r>
        <w:tab/>
        <w:t>978-369-7627</w:t>
      </w:r>
    </w:p>
    <w:p w:rsidR="00A617F1" w:rsidRDefault="00A617F1" w:rsidP="00A617F1">
      <w:pPr>
        <w:pStyle w:val="NoSpacing"/>
      </w:pPr>
    </w:p>
    <w:p w:rsidR="00A617F1" w:rsidRDefault="00A617F1" w:rsidP="00A617F1">
      <w:pPr>
        <w:pStyle w:val="NoSpacing"/>
      </w:pPr>
      <w:r>
        <w:t xml:space="preserve">Many insurance plans cover hysterectomy, but you will need to meet certain criteria. The following is a short list of possible criteria. You will need to check with your personal insurance plan to find out what specific criteria apply to you. </w:t>
      </w:r>
    </w:p>
    <w:p w:rsidR="00CC1B38" w:rsidRDefault="00CC1B38" w:rsidP="00A617F1">
      <w:pPr>
        <w:pStyle w:val="NoSpacing"/>
      </w:pPr>
    </w:p>
    <w:p w:rsidR="00CC1B38" w:rsidRDefault="00CC1B38" w:rsidP="00CC1B38">
      <w:pPr>
        <w:pStyle w:val="NoSpacing"/>
        <w:numPr>
          <w:ilvl w:val="0"/>
          <w:numId w:val="1"/>
        </w:numPr>
      </w:pPr>
      <w:r>
        <w:t>Persistent, well documented gender dysphoria (in the form of letters from your provider and behavioral health providers)</w:t>
      </w:r>
    </w:p>
    <w:p w:rsidR="00CC1B38" w:rsidRDefault="00CC1B38" w:rsidP="00CC1B38">
      <w:pPr>
        <w:pStyle w:val="NoSpacing"/>
        <w:numPr>
          <w:ilvl w:val="0"/>
          <w:numId w:val="1"/>
        </w:numPr>
      </w:pPr>
      <w:r>
        <w:t>Capacity to make a fully informed decision and to consent for treatment</w:t>
      </w:r>
    </w:p>
    <w:p w:rsidR="00CC1B38" w:rsidRDefault="00CC1B38" w:rsidP="00CC1B38">
      <w:pPr>
        <w:pStyle w:val="NoSpacing"/>
        <w:numPr>
          <w:ilvl w:val="0"/>
          <w:numId w:val="1"/>
        </w:numPr>
      </w:pPr>
      <w:r>
        <w:t>Age of majority (18 and over in MA)</w:t>
      </w:r>
    </w:p>
    <w:p w:rsidR="00CC1B38" w:rsidRDefault="00CC1B38" w:rsidP="00CC1B38">
      <w:pPr>
        <w:pStyle w:val="NoSpacing"/>
        <w:numPr>
          <w:ilvl w:val="0"/>
          <w:numId w:val="1"/>
        </w:numPr>
      </w:pPr>
      <w:r>
        <w:t>Any significant medical or mental health concerns are well controlled</w:t>
      </w:r>
    </w:p>
    <w:p w:rsidR="00CC1B38" w:rsidRDefault="00CC1B38" w:rsidP="00CC1B38">
      <w:pPr>
        <w:pStyle w:val="NoSpacing"/>
        <w:numPr>
          <w:ilvl w:val="0"/>
          <w:numId w:val="1"/>
        </w:numPr>
      </w:pPr>
      <w:r>
        <w:t>12 continuous months of hormone therapy as appropriate to your gender goals</w:t>
      </w:r>
    </w:p>
    <w:p w:rsidR="00CC1B38" w:rsidRDefault="00CC1B38" w:rsidP="00CC1B38">
      <w:pPr>
        <w:pStyle w:val="NoSpacing"/>
      </w:pPr>
    </w:p>
    <w:p w:rsidR="00CC1B38" w:rsidRDefault="00CC1B38" w:rsidP="00CC1B38">
      <w:pPr>
        <w:pStyle w:val="NoSpacing"/>
      </w:pPr>
      <w:r>
        <w:t xml:space="preserve">You will need to obtain, at minimum, ONE LETTER of referral from the provider who oversees your medical gender transition care and TWO LETTERS from behavioral health professionals like a therapist or psychiatrist (A TOTAL OF THREE LETTERS). Many insurance companies require a letter from a therapist and a second letter from another behavioral health provider who will meet with you purely for evaluative purposes. </w:t>
      </w:r>
    </w:p>
    <w:p w:rsidR="00A617F1" w:rsidRPr="005B0C36" w:rsidRDefault="00A617F1" w:rsidP="00A617F1">
      <w:pPr>
        <w:pStyle w:val="NoSpacing"/>
      </w:pPr>
      <w:bookmarkStart w:id="0" w:name="_GoBack"/>
      <w:bookmarkEnd w:id="0"/>
    </w:p>
    <w:p w:rsidR="00B849B7" w:rsidRDefault="00B849B7"/>
    <w:sectPr w:rsidR="00B849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D31400"/>
    <w:multiLevelType w:val="hybridMultilevel"/>
    <w:tmpl w:val="E2CC33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7C5"/>
    <w:rsid w:val="001A47C5"/>
    <w:rsid w:val="00A617F1"/>
    <w:rsid w:val="00B849B7"/>
    <w:rsid w:val="00CC1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316ABD6-605A-4FD9-934F-043014AFE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7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17F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C1B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B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Cei Lambert</dc:creator>
  <cp:keywords/>
  <dc:description/>
  <cp:lastModifiedBy>Cei Lambert</cp:lastModifiedBy>
  <cp:revision>3</cp:revision>
  <cp:lastPrinted>2017-05-12T15:05:00Z</cp:lastPrinted>
  <dcterms:created xsi:type="dcterms:W3CDTF">2016-02-10T19:31:00Z</dcterms:created>
  <dcterms:modified xsi:type="dcterms:W3CDTF">2017-05-12T15:08:00Z</dcterms:modified>
</cp:coreProperties>
</file>